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218E8D" w14:textId="77777777" w:rsidR="00DA36E8" w:rsidRPr="00487DAC" w:rsidRDefault="00DA36E8"/>
    <w:p w14:paraId="4B669C00" w14:textId="77777777" w:rsidR="00B00B5D" w:rsidRPr="00487DAC" w:rsidRDefault="00B00B5D">
      <w:pPr>
        <w:sectPr w:rsidR="00B00B5D" w:rsidRPr="00487DAC">
          <w:headerReference w:type="default" r:id="rId7"/>
          <w:type w:val="continuous"/>
          <w:pgSz w:w="12240" w:h="15840" w:code="1"/>
          <w:pgMar w:top="2880" w:right="1800" w:bottom="1440" w:left="1800" w:header="720" w:footer="720" w:gutter="0"/>
          <w:cols w:space="720"/>
        </w:sectPr>
      </w:pPr>
    </w:p>
    <w:p w14:paraId="3A7B919A" w14:textId="4D28965B" w:rsidR="00F24842" w:rsidRPr="00487DAC" w:rsidRDefault="008C469B" w:rsidP="00F24842">
      <w:r w:rsidRPr="00487DAC">
        <w:rPr>
          <w:b/>
        </w:rPr>
        <w:t>TO:</w:t>
      </w:r>
      <w:r w:rsidRPr="00487DAC">
        <w:rPr>
          <w:b/>
        </w:rPr>
        <w:tab/>
      </w:r>
      <w:r w:rsidRPr="00487DAC">
        <w:rPr>
          <w:b/>
        </w:rPr>
        <w:tab/>
      </w:r>
      <w:r w:rsidR="00487DAC" w:rsidRPr="00487DAC">
        <w:t>Kourtnee Jinks</w:t>
      </w:r>
      <w:r w:rsidR="00F24842" w:rsidRPr="00487DAC">
        <w:t>, Attorney</w:t>
      </w:r>
    </w:p>
    <w:p w14:paraId="318DA679" w14:textId="77777777" w:rsidR="00F24842" w:rsidRPr="00487DAC" w:rsidRDefault="00F24842" w:rsidP="00F24842">
      <w:pPr>
        <w:ind w:left="1440"/>
      </w:pPr>
      <w:r w:rsidRPr="00487DAC">
        <w:t>Legal Division</w:t>
      </w:r>
    </w:p>
    <w:p w14:paraId="22384E85" w14:textId="77777777" w:rsidR="008C469B" w:rsidRPr="00487DAC" w:rsidRDefault="008C469B" w:rsidP="008C469B">
      <w:pPr>
        <w:tabs>
          <w:tab w:val="left" w:pos="1170"/>
        </w:tabs>
      </w:pPr>
      <w:r w:rsidRPr="00487DAC">
        <w:tab/>
      </w:r>
      <w:r w:rsidRPr="00487DAC">
        <w:tab/>
      </w:r>
    </w:p>
    <w:p w14:paraId="652900A2" w14:textId="07375F0B" w:rsidR="00F24842" w:rsidRPr="00487DAC" w:rsidRDefault="008C469B" w:rsidP="00F24842">
      <w:r w:rsidRPr="00487DAC">
        <w:rPr>
          <w:b/>
        </w:rPr>
        <w:t>FROM:</w:t>
      </w:r>
      <w:r w:rsidRPr="00487DAC">
        <w:rPr>
          <w:b/>
        </w:rPr>
        <w:tab/>
      </w:r>
      <w:r w:rsidR="00F67CE2">
        <w:t>Jolie Mathis</w:t>
      </w:r>
      <w:r w:rsidR="00F24842" w:rsidRPr="00487DAC">
        <w:t xml:space="preserve">, </w:t>
      </w:r>
      <w:r w:rsidR="00F67CE2">
        <w:t>Utility Engineering Specialist</w:t>
      </w:r>
    </w:p>
    <w:p w14:paraId="710A2928" w14:textId="77777777" w:rsidR="008C469B" w:rsidRPr="00487DAC" w:rsidRDefault="00F24842" w:rsidP="00F24842">
      <w:pPr>
        <w:ind w:left="1440"/>
      </w:pPr>
      <w:r w:rsidRPr="00487DAC">
        <w:t>Infrastructure Division</w:t>
      </w:r>
    </w:p>
    <w:p w14:paraId="2DD9C95C" w14:textId="77777777" w:rsidR="00F24842" w:rsidRPr="00487DAC" w:rsidRDefault="00F24842" w:rsidP="00F24842">
      <w:pPr>
        <w:rPr>
          <w:b/>
        </w:rPr>
      </w:pPr>
    </w:p>
    <w:p w14:paraId="170EA292" w14:textId="39B2FE31" w:rsidR="00F24842" w:rsidRPr="00487DAC" w:rsidRDefault="008C469B" w:rsidP="00F24842">
      <w:r w:rsidRPr="00487DAC">
        <w:rPr>
          <w:b/>
        </w:rPr>
        <w:t>DATE:</w:t>
      </w:r>
      <w:r w:rsidRPr="00487DAC">
        <w:rPr>
          <w:b/>
        </w:rPr>
        <w:tab/>
      </w:r>
      <w:r w:rsidR="00AB40C8">
        <w:t>June 1</w:t>
      </w:r>
      <w:r w:rsidR="008A6C84">
        <w:t>4</w:t>
      </w:r>
      <w:r w:rsidR="00347661">
        <w:t>, 2021</w:t>
      </w:r>
    </w:p>
    <w:p w14:paraId="277F6DD8" w14:textId="77777777" w:rsidR="0028111B" w:rsidRPr="00487DAC" w:rsidRDefault="0028111B" w:rsidP="008C469B">
      <w:pPr>
        <w:tabs>
          <w:tab w:val="left" w:pos="1170"/>
        </w:tabs>
        <w:spacing w:before="240"/>
      </w:pPr>
    </w:p>
    <w:p w14:paraId="5EA5B0CA" w14:textId="3BBDF329" w:rsidR="008C469B" w:rsidRPr="00487DAC" w:rsidRDefault="008C469B" w:rsidP="00F24842">
      <w:pPr>
        <w:ind w:left="1440" w:hanging="1440"/>
        <w:rPr>
          <w:b/>
          <w:i/>
          <w:szCs w:val="24"/>
        </w:rPr>
      </w:pPr>
      <w:r w:rsidRPr="00487DAC">
        <w:rPr>
          <w:b/>
        </w:rPr>
        <w:t>RE:</w:t>
      </w:r>
      <w:r w:rsidRPr="00487DAC">
        <w:rPr>
          <w:b/>
        </w:rPr>
        <w:tab/>
      </w:r>
      <w:r w:rsidR="00F24842" w:rsidRPr="00487DAC">
        <w:rPr>
          <w:bCs/>
        </w:rPr>
        <w:t xml:space="preserve">Docket No. </w:t>
      </w:r>
      <w:r w:rsidR="00487DAC" w:rsidRPr="00487DAC">
        <w:rPr>
          <w:bCs/>
        </w:rPr>
        <w:t>5</w:t>
      </w:r>
      <w:r w:rsidR="00F67CE2">
        <w:rPr>
          <w:bCs/>
        </w:rPr>
        <w:t>1431</w:t>
      </w:r>
      <w:r w:rsidR="00F24842" w:rsidRPr="00487DAC">
        <w:t xml:space="preserve"> – </w:t>
      </w:r>
      <w:r w:rsidR="00F24842" w:rsidRPr="00487DAC">
        <w:rPr>
          <w:i/>
        </w:rPr>
        <w:t>Application of</w:t>
      </w:r>
      <w:r w:rsidR="00F24842" w:rsidRPr="00487DAC">
        <w:rPr>
          <w:i/>
          <w:iCs/>
        </w:rPr>
        <w:t xml:space="preserve"> </w:t>
      </w:r>
      <w:proofErr w:type="spellStart"/>
      <w:r w:rsidR="00487DAC" w:rsidRPr="00487DAC">
        <w:rPr>
          <w:i/>
          <w:iCs/>
        </w:rPr>
        <w:t>Quadvest</w:t>
      </w:r>
      <w:proofErr w:type="spellEnd"/>
      <w:r w:rsidR="00487DAC" w:rsidRPr="00487DAC">
        <w:rPr>
          <w:i/>
          <w:iCs/>
        </w:rPr>
        <w:t>, LP</w:t>
      </w:r>
      <w:r w:rsidR="00F24842" w:rsidRPr="00487DAC">
        <w:rPr>
          <w:i/>
          <w:iCs/>
        </w:rPr>
        <w:t xml:space="preserve"> to </w:t>
      </w:r>
      <w:r w:rsidR="00F24842" w:rsidRPr="00487DAC">
        <w:rPr>
          <w:i/>
        </w:rPr>
        <w:t xml:space="preserve">Amend </w:t>
      </w:r>
      <w:r w:rsidR="00F67CE2">
        <w:rPr>
          <w:i/>
        </w:rPr>
        <w:t>a Sewer</w:t>
      </w:r>
      <w:r w:rsidR="00F24842" w:rsidRPr="00487DAC">
        <w:rPr>
          <w:i/>
        </w:rPr>
        <w:t xml:space="preserve"> Certificate of Convenience and Necessity in</w:t>
      </w:r>
      <w:r w:rsidR="00487DAC" w:rsidRPr="00487DAC">
        <w:rPr>
          <w:i/>
        </w:rPr>
        <w:t xml:space="preserve"> Harris</w:t>
      </w:r>
      <w:r w:rsidR="00F24842" w:rsidRPr="00487DAC">
        <w:rPr>
          <w:i/>
        </w:rPr>
        <w:t xml:space="preserve"> County </w:t>
      </w:r>
    </w:p>
    <w:p w14:paraId="157C0D80" w14:textId="77777777" w:rsidR="008C469B" w:rsidRPr="00487DAC" w:rsidRDefault="0028111B" w:rsidP="008C469B">
      <w:pPr>
        <w:tabs>
          <w:tab w:val="left" w:pos="1170"/>
        </w:tabs>
        <w:ind w:left="1170" w:right="-450" w:hanging="1170"/>
      </w:pPr>
      <w:r w:rsidRPr="00487DAC">
        <w:rPr>
          <w:noProof/>
        </w:rPr>
        <mc:AlternateContent>
          <mc:Choice Requires="wps">
            <w:drawing>
              <wp:anchor distT="4294967289" distB="4294967289" distL="114300" distR="114300" simplePos="0" relativeHeight="251658240" behindDoc="0" locked="0" layoutInCell="1" allowOverlap="1" wp14:anchorId="1B36E6CC" wp14:editId="2440F0F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EFA38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487DAC">
        <w:tab/>
      </w:r>
    </w:p>
    <w:p w14:paraId="531EB25A" w14:textId="77777777" w:rsidR="00F24842" w:rsidRPr="00487DAC" w:rsidRDefault="00F24842" w:rsidP="00F24842"/>
    <w:p w14:paraId="5BAD1224" w14:textId="14B4DE6C" w:rsidR="00F24842" w:rsidRDefault="00F24842" w:rsidP="00F24842">
      <w:r w:rsidRPr="00487DAC">
        <w:t xml:space="preserve">On </w:t>
      </w:r>
      <w:r w:rsidR="00487DAC" w:rsidRPr="00487DAC">
        <w:t>November 15, 2019</w:t>
      </w:r>
      <w:r w:rsidRPr="00487DAC">
        <w:t>,</w:t>
      </w:r>
      <w:r w:rsidR="001C32E8">
        <w:t xml:space="preserve"> </w:t>
      </w:r>
      <w:r w:rsidR="00D035AE">
        <w:t>i</w:t>
      </w:r>
      <w:r w:rsidR="001C32E8">
        <w:t xml:space="preserve">n Docket No. 50244, </w:t>
      </w:r>
      <w:r w:rsidRPr="00487DAC">
        <w:t xml:space="preserve"> </w:t>
      </w:r>
      <w:proofErr w:type="spellStart"/>
      <w:r w:rsidR="00487DAC" w:rsidRPr="00487DAC">
        <w:t>Quadvest</w:t>
      </w:r>
      <w:proofErr w:type="spellEnd"/>
      <w:r w:rsidR="00487DAC" w:rsidRPr="00487DAC">
        <w:t>, LP</w:t>
      </w:r>
      <w:r w:rsidRPr="00487DAC">
        <w:t xml:space="preserve"> (</w:t>
      </w:r>
      <w:proofErr w:type="spellStart"/>
      <w:r w:rsidR="00487DAC" w:rsidRPr="00487DAC">
        <w:t>Quadvest</w:t>
      </w:r>
      <w:proofErr w:type="spellEnd"/>
      <w:r w:rsidRPr="00487DAC">
        <w:t>)</w:t>
      </w:r>
      <w:r w:rsidRPr="00487DAC">
        <w:rPr>
          <w:i/>
        </w:rPr>
        <w:t xml:space="preserve"> </w:t>
      </w:r>
      <w:r w:rsidRPr="00487DAC">
        <w:t>filed with the Public Utility Commission of Texas (</w:t>
      </w:r>
      <w:r w:rsidRPr="00487DAC">
        <w:rPr>
          <w:bCs/>
        </w:rPr>
        <w:t xml:space="preserve">Commission) an application to amend </w:t>
      </w:r>
      <w:r w:rsidRPr="00487DAC">
        <w:t xml:space="preserve">its water certificate of convenience and necessity (CCN) No. </w:t>
      </w:r>
      <w:r w:rsidR="00487DAC" w:rsidRPr="00487DAC">
        <w:t>11612</w:t>
      </w:r>
      <w:r w:rsidRPr="00487DAC">
        <w:t xml:space="preserve"> </w:t>
      </w:r>
      <w:r w:rsidR="00D035AE">
        <w:t xml:space="preserve">and its sewer CCN No. 20952 </w:t>
      </w:r>
      <w:r w:rsidRPr="00487DAC">
        <w:t xml:space="preserve">in </w:t>
      </w:r>
      <w:r w:rsidR="00487DAC" w:rsidRPr="00487DAC">
        <w:t>Harris</w:t>
      </w:r>
      <w:r w:rsidRPr="00487DAC">
        <w:t xml:space="preserve"> County, Texas </w:t>
      </w:r>
      <w:r w:rsidR="006153C5" w:rsidRPr="00487DAC">
        <w:t>under</w:t>
      </w:r>
      <w:r w:rsidRPr="00487DAC">
        <w:t xml:space="preserve"> Texas Water Code (TWC) §§ 13.242 to 13.250 and 16 Texas Administrative Code (TAC) §§ 24.225 to 24.237. </w:t>
      </w:r>
    </w:p>
    <w:p w14:paraId="257A11E9" w14:textId="570DEFD6" w:rsidR="00F67CE2" w:rsidRDefault="00F67CE2" w:rsidP="00F24842"/>
    <w:p w14:paraId="3965E2DE" w14:textId="528C4625" w:rsidR="00F67CE2" w:rsidRPr="00487DAC" w:rsidRDefault="00F67CE2" w:rsidP="00F67CE2">
      <w:r>
        <w:t xml:space="preserve">On November 3, 2020 Order No. 1 was filed granting </w:t>
      </w:r>
      <w:proofErr w:type="spellStart"/>
      <w:r w:rsidR="00D035AE">
        <w:t>Quadvest’s</w:t>
      </w:r>
      <w:proofErr w:type="spellEnd"/>
      <w:r w:rsidR="00D035AE">
        <w:t xml:space="preserve"> </w:t>
      </w:r>
      <w:r>
        <w:t>motion to sever the water and sewer portions of the application. Accordingly, Docket No. 50244 will address the requested water CCN amendment. Docket No. 51431 was created to address the requested sewer CCN amendment.</w:t>
      </w:r>
    </w:p>
    <w:p w14:paraId="199DDB0D" w14:textId="77777777" w:rsidR="00F24842" w:rsidRPr="004048C0" w:rsidRDefault="00F24842" w:rsidP="00F24842"/>
    <w:p w14:paraId="57E951BF" w14:textId="77777777" w:rsidR="00F24842" w:rsidRPr="00487DAC" w:rsidRDefault="00F24842" w:rsidP="00F24842">
      <w:pPr>
        <w:ind w:left="1440" w:hanging="1440"/>
        <w:rPr>
          <w:b/>
          <w:bCs/>
          <w:u w:val="single"/>
        </w:rPr>
      </w:pPr>
      <w:r w:rsidRPr="00487DAC">
        <w:rPr>
          <w:b/>
          <w:u w:val="single"/>
        </w:rPr>
        <w:t>Background</w:t>
      </w:r>
    </w:p>
    <w:p w14:paraId="2CF1E5ED" w14:textId="4BD0367F" w:rsidR="00F24842" w:rsidRPr="00487DAC" w:rsidRDefault="00487DAC" w:rsidP="00F24842">
      <w:pPr>
        <w:rPr>
          <w:shd w:val="clear" w:color="auto" w:fill="FFFFFF"/>
        </w:rPr>
      </w:pPr>
      <w:proofErr w:type="spellStart"/>
      <w:r w:rsidRPr="00487DAC">
        <w:t>Quadvest</w:t>
      </w:r>
      <w:proofErr w:type="spellEnd"/>
      <w:r w:rsidR="00F24842" w:rsidRPr="00487DAC">
        <w:rPr>
          <w:i/>
        </w:rPr>
        <w:t xml:space="preserve"> </w:t>
      </w:r>
      <w:r w:rsidR="00F24842" w:rsidRPr="00487DAC">
        <w:t>is seeking to</w:t>
      </w:r>
      <w:r w:rsidRPr="00487DAC">
        <w:t xml:space="preserve"> </w:t>
      </w:r>
      <w:r w:rsidR="00F24842" w:rsidRPr="00487DAC">
        <w:t xml:space="preserve">amend a </w:t>
      </w:r>
      <w:r w:rsidR="00AA7C7A">
        <w:t xml:space="preserve">sewer </w:t>
      </w:r>
      <w:r w:rsidR="00F24842" w:rsidRPr="00487DAC">
        <w:t>water</w:t>
      </w:r>
      <w:r w:rsidRPr="00487DAC">
        <w:t xml:space="preserve"> </w:t>
      </w:r>
      <w:r w:rsidR="00F24842" w:rsidRPr="00487DAC">
        <w:t xml:space="preserve">CCN for the service area containing approximately </w:t>
      </w:r>
      <w:r w:rsidRPr="00487DAC">
        <w:t xml:space="preserve">51 </w:t>
      </w:r>
      <w:r w:rsidR="00F24842" w:rsidRPr="00487DAC">
        <w:t xml:space="preserve">acres and </w:t>
      </w:r>
      <w:r w:rsidRPr="00487DAC">
        <w:t>0</w:t>
      </w:r>
      <w:r w:rsidR="00F24842" w:rsidRPr="00487DAC">
        <w:t xml:space="preserve"> existing customers. </w:t>
      </w:r>
    </w:p>
    <w:p w14:paraId="570E9142" w14:textId="77777777" w:rsidR="00F24842" w:rsidRPr="004048C0" w:rsidRDefault="00F24842" w:rsidP="00F24842"/>
    <w:p w14:paraId="64E77AD9" w14:textId="77777777" w:rsidR="00F24842" w:rsidRPr="004048C0" w:rsidRDefault="00F24842" w:rsidP="00F24842">
      <w:pPr>
        <w:ind w:left="1440" w:hanging="1440"/>
        <w:rPr>
          <w:b/>
          <w:u w:val="single"/>
        </w:rPr>
      </w:pPr>
      <w:r w:rsidRPr="004048C0">
        <w:rPr>
          <w:b/>
          <w:u w:val="single"/>
        </w:rPr>
        <w:t>Notice</w:t>
      </w:r>
    </w:p>
    <w:p w14:paraId="1F60C9ED" w14:textId="2AFAB5B4" w:rsidR="00F24842" w:rsidRPr="004048C0" w:rsidRDefault="00F24842" w:rsidP="00F24842">
      <w:r w:rsidRPr="004048C0">
        <w:t xml:space="preserve">The comment period ended </w:t>
      </w:r>
      <w:r w:rsidR="009575A0">
        <w:t>April 16, 2020</w:t>
      </w:r>
      <w:r w:rsidRPr="004048C0">
        <w:t>, and no protests or opt-out requests were received.</w:t>
      </w:r>
      <w:r w:rsidR="009E1215">
        <w:t xml:space="preserve">  On November 30, 2020, HMW Special Utility District (HMW) filed a motion to intervene. On </w:t>
      </w:r>
      <w:r w:rsidR="00BD3928">
        <w:t>January 8, 2021</w:t>
      </w:r>
      <w:r w:rsidR="009E1215">
        <w:t xml:space="preserve">, the </w:t>
      </w:r>
      <w:r w:rsidR="00BD3928">
        <w:t xml:space="preserve">administrative law judge </w:t>
      </w:r>
      <w:r w:rsidR="009E1215">
        <w:t>denied HMW’s motion to intervene.</w:t>
      </w:r>
    </w:p>
    <w:p w14:paraId="5F2F3C92" w14:textId="77777777" w:rsidR="00F24842" w:rsidRPr="004048C0" w:rsidRDefault="00F24842" w:rsidP="00F24842"/>
    <w:p w14:paraId="3233A513" w14:textId="77777777" w:rsidR="00F24842" w:rsidRPr="004048C0" w:rsidRDefault="00F24842" w:rsidP="00F24842">
      <w:pPr>
        <w:jc w:val="left"/>
        <w:rPr>
          <w:b/>
          <w:u w:val="single"/>
        </w:rPr>
      </w:pPr>
      <w:r>
        <w:rPr>
          <w:b/>
          <w:u w:val="single"/>
        </w:rPr>
        <w:t>Factors</w:t>
      </w:r>
      <w:r w:rsidRPr="004048C0">
        <w:rPr>
          <w:b/>
          <w:u w:val="single"/>
        </w:rPr>
        <w:t xml:space="preserve"> Considered</w:t>
      </w:r>
    </w:p>
    <w:p w14:paraId="0250A34C" w14:textId="679B87F4" w:rsidR="00F24842" w:rsidRDefault="00F24842" w:rsidP="00F24842">
      <w:pPr>
        <w:pStyle w:val="BodyText"/>
        <w:spacing w:after="0"/>
        <w:jc w:val="both"/>
        <w:rPr>
          <w:rFonts w:cs="Times New Roman"/>
        </w:rPr>
      </w:pPr>
      <w:bookmarkStart w:id="0" w:name="_Hlk22797463"/>
      <w:bookmarkStart w:id="1" w:name="_Hlk22816556"/>
      <w:r>
        <w:rPr>
          <w:rFonts w:cs="Times New Roman"/>
        </w:rPr>
        <w:t>TWC</w:t>
      </w:r>
      <w:r w:rsidRPr="00712593">
        <w:rPr>
          <w:rFonts w:cs="Times New Roman"/>
        </w:rPr>
        <w:t xml:space="preserve"> </w:t>
      </w:r>
      <w:r w:rsidRPr="00811124">
        <w:rPr>
          <w:rFonts w:cs="Times New Roman"/>
        </w:rPr>
        <w:t>§§</w:t>
      </w:r>
      <w:r>
        <w:rPr>
          <w:rFonts w:cs="Times New Roman"/>
        </w:rPr>
        <w:t xml:space="preserve"> 13.241 and</w:t>
      </w:r>
      <w:r w:rsidRPr="00811124">
        <w:rPr>
          <w:rFonts w:cs="Times New Roman"/>
        </w:rPr>
        <w:t xml:space="preserve"> 13.246</w:t>
      </w:r>
      <w:r>
        <w:rPr>
          <w:rFonts w:cs="Times New Roman"/>
        </w:rPr>
        <w:t>,</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 24.</w:t>
      </w:r>
      <w:r>
        <w:rPr>
          <w:rFonts w:cs="Times New Roman"/>
        </w:rPr>
        <w:t>227</w:t>
      </w:r>
      <w:r w:rsidRPr="00712593">
        <w:rPr>
          <w:rFonts w:cs="Times New Roman"/>
        </w:rPr>
        <w:t xml:space="preserve"> require the Commission to 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when granting or amending a </w:t>
      </w:r>
      <w:r>
        <w:rPr>
          <w:rFonts w:cs="Times New Roman"/>
        </w:rPr>
        <w:t xml:space="preserve">water or sewer </w:t>
      </w:r>
      <w:r w:rsidRPr="00712593">
        <w:rPr>
          <w:rFonts w:cs="Times New Roman"/>
        </w:rPr>
        <w:t>CCN. Therefore, the following criteria were considered:</w:t>
      </w:r>
      <w:bookmarkEnd w:id="0"/>
      <w:r w:rsidRPr="00712593">
        <w:rPr>
          <w:rFonts w:cs="Times New Roman"/>
        </w:rPr>
        <w:cr/>
      </w:r>
    </w:p>
    <w:p w14:paraId="54BB7D6C" w14:textId="77777777" w:rsidR="00096791" w:rsidRDefault="00096791" w:rsidP="00F24842">
      <w:pPr>
        <w:pStyle w:val="BodyText"/>
        <w:spacing w:after="0"/>
        <w:jc w:val="both"/>
        <w:rPr>
          <w:rFonts w:cs="Times New Roman"/>
          <w:b/>
          <w:i/>
        </w:rPr>
      </w:pPr>
    </w:p>
    <w:bookmarkEnd w:id="1"/>
    <w:p w14:paraId="6A954278" w14:textId="77777777" w:rsidR="00F24842" w:rsidRPr="009575A0" w:rsidRDefault="00F24842" w:rsidP="00F24842">
      <w:pPr>
        <w:pStyle w:val="BodyText"/>
        <w:spacing w:after="0"/>
        <w:jc w:val="both"/>
        <w:rPr>
          <w:rFonts w:cs="Times New Roman"/>
        </w:rPr>
      </w:pPr>
      <w:r w:rsidRPr="004048C0">
        <w:rPr>
          <w:rFonts w:cs="Times New Roman"/>
          <w:b/>
          <w:i/>
        </w:rPr>
        <w:lastRenderedPageBreak/>
        <w:t>TWC §</w:t>
      </w:r>
      <w:r>
        <w:rPr>
          <w:rFonts w:cs="Times New Roman"/>
          <w:b/>
          <w:i/>
        </w:rPr>
        <w:t xml:space="preserve"> </w:t>
      </w:r>
      <w:r w:rsidRPr="004048C0">
        <w:rPr>
          <w:rFonts w:cs="Times New Roman"/>
          <w:b/>
          <w:i/>
        </w:rPr>
        <w:t>13.246(c</w:t>
      </w:r>
      <w:r w:rsidRPr="009575A0">
        <w:rPr>
          <w:rFonts w:cs="Times New Roman"/>
          <w:b/>
          <w:i/>
        </w:rPr>
        <w:t>)(1) requires the Commission to consider the adequacy of service currently provided to the requested area.</w:t>
      </w:r>
      <w:r w:rsidRPr="009575A0">
        <w:rPr>
          <w:rFonts w:cs="Times New Roman"/>
        </w:rPr>
        <w:t xml:space="preserve">  </w:t>
      </w:r>
    </w:p>
    <w:p w14:paraId="34F1F595" w14:textId="043B40FC" w:rsidR="00A25B77" w:rsidRPr="008C2443" w:rsidRDefault="00A25B77" w:rsidP="00A25B77">
      <w:proofErr w:type="spellStart"/>
      <w:r>
        <w:t>Quadvest</w:t>
      </w:r>
      <w:proofErr w:type="spellEnd"/>
      <w:r w:rsidRPr="008C2443">
        <w:rPr>
          <w:i/>
        </w:rPr>
        <w:t xml:space="preserve"> </w:t>
      </w:r>
      <w:r w:rsidRPr="008C2443">
        <w:t xml:space="preserve">has several Texas Commission on Environmental Quality (TCEQ) </w:t>
      </w:r>
      <w:r w:rsidR="00AB7FB0">
        <w:t>Wastewater Permits</w:t>
      </w:r>
      <w:r w:rsidRPr="008C2443">
        <w:t xml:space="preserve"> (</w:t>
      </w:r>
      <w:r w:rsidR="00AB7FB0">
        <w:t>WQ</w:t>
      </w:r>
      <w:r w:rsidRPr="008C2443">
        <w:t xml:space="preserve">). </w:t>
      </w:r>
      <w:bookmarkStart w:id="2" w:name="_Hlk59451788"/>
      <w:r w:rsidRPr="008C2443">
        <w:t xml:space="preserve">The </w:t>
      </w:r>
      <w:r w:rsidR="00AB7FB0">
        <w:t>Wastewater Permit</w:t>
      </w:r>
      <w:r w:rsidRPr="008C2443">
        <w:t xml:space="preserve"> that will be providing service to the requested area is </w:t>
      </w:r>
      <w:r>
        <w:t>Decker Rosehill</w:t>
      </w:r>
      <w:r w:rsidR="00AB7FB0">
        <w:t xml:space="preserve"> WWTP</w:t>
      </w:r>
      <w:r w:rsidRPr="008C2443">
        <w:t xml:space="preserve">, </w:t>
      </w:r>
      <w:r w:rsidR="00AB7FB0">
        <w:t>WQ0015825001</w:t>
      </w:r>
      <w:r w:rsidRPr="008C2443">
        <w:t xml:space="preserve">. </w:t>
      </w:r>
      <w:bookmarkEnd w:id="2"/>
      <w:r w:rsidRPr="008C2443">
        <w:t xml:space="preserve">Service is not currently being provided to this area as there are no customers currently in the requested area. </w:t>
      </w:r>
      <w:r w:rsidR="00347661">
        <w:t xml:space="preserve"> TCEQ has issued a final permit based on the TPDES Application.</w:t>
      </w:r>
    </w:p>
    <w:p w14:paraId="2B7D1419" w14:textId="77777777" w:rsidR="00F24842" w:rsidRDefault="00F24842" w:rsidP="00F24842">
      <w:pPr>
        <w:jc w:val="left"/>
      </w:pPr>
    </w:p>
    <w:p w14:paraId="5558592C" w14:textId="77777777" w:rsidR="00A25B77" w:rsidRDefault="00F24842" w:rsidP="00A25B77">
      <w:pPr>
        <w:pStyle w:val="NoSpacing"/>
        <w:contextualSpacing/>
        <w:jc w:val="both"/>
        <w:rPr>
          <w:rFonts w:cs="Times New Roman"/>
        </w:rPr>
      </w:pPr>
      <w:r w:rsidRPr="004048C0">
        <w:rPr>
          <w:rFonts w:cs="Times New Roman"/>
          <w:b/>
          <w:i/>
          <w:iCs/>
        </w:rPr>
        <w:t>TWC §</w:t>
      </w:r>
      <w:r>
        <w:rPr>
          <w:rFonts w:cs="Times New Roman"/>
          <w:b/>
          <w:i/>
          <w:iCs/>
        </w:rPr>
        <w:t xml:space="preserve"> </w:t>
      </w:r>
      <w:r w:rsidRPr="004048C0">
        <w:rPr>
          <w:rFonts w:cs="Times New Roman"/>
          <w:b/>
          <w:i/>
          <w:iCs/>
        </w:rPr>
        <w:t xml:space="preserve">13.246(c)(2) requires the </w:t>
      </w:r>
      <w:r>
        <w:rPr>
          <w:rFonts w:cs="Times New Roman"/>
          <w:b/>
          <w:i/>
          <w:iCs/>
        </w:rPr>
        <w:t>C</w:t>
      </w:r>
      <w:r w:rsidRPr="004048C0">
        <w:rPr>
          <w:rFonts w:cs="Times New Roman"/>
          <w:b/>
          <w:i/>
          <w:iCs/>
        </w:rPr>
        <w:t>ommission to consider the need for service in the requested area.</w:t>
      </w:r>
      <w:r w:rsidRPr="004048C0">
        <w:rPr>
          <w:rFonts w:cs="Times New Roman"/>
        </w:rPr>
        <w:t xml:space="preserve">  </w:t>
      </w:r>
    </w:p>
    <w:p w14:paraId="4419FF41" w14:textId="0B5BC438" w:rsidR="00A25B77" w:rsidRDefault="00A25B77" w:rsidP="00A25B77">
      <w:pPr>
        <w:pStyle w:val="NoSpacing"/>
        <w:contextualSpacing/>
        <w:jc w:val="both"/>
        <w:rPr>
          <w:rFonts w:cs="Times New Roman"/>
        </w:rPr>
      </w:pPr>
      <w:r>
        <w:rPr>
          <w:rFonts w:cs="Times New Roman"/>
        </w:rPr>
        <w:t xml:space="preserve">There is a need for service as the </w:t>
      </w:r>
      <w:r w:rsidR="006F0CF2">
        <w:rPr>
          <w:rFonts w:cs="Times New Roman"/>
        </w:rPr>
        <w:t xml:space="preserve">sole </w:t>
      </w:r>
      <w:r>
        <w:rPr>
          <w:rFonts w:cs="Times New Roman"/>
        </w:rPr>
        <w:t xml:space="preserve">property owner </w:t>
      </w:r>
      <w:r w:rsidR="006F0CF2">
        <w:rPr>
          <w:rFonts w:cs="Times New Roman"/>
        </w:rPr>
        <w:t xml:space="preserve">of the requested area </w:t>
      </w:r>
      <w:r>
        <w:rPr>
          <w:rFonts w:cs="Times New Roman"/>
        </w:rPr>
        <w:t xml:space="preserve">is developing a subdivision and has requested service from </w:t>
      </w:r>
      <w:proofErr w:type="spellStart"/>
      <w:r>
        <w:rPr>
          <w:rFonts w:cs="Times New Roman"/>
        </w:rPr>
        <w:t>Qu</w:t>
      </w:r>
      <w:r w:rsidR="00AA7C7A">
        <w:rPr>
          <w:rFonts w:cs="Times New Roman"/>
        </w:rPr>
        <w:t>ad</w:t>
      </w:r>
      <w:r>
        <w:rPr>
          <w:rFonts w:cs="Times New Roman"/>
        </w:rPr>
        <w:t>vest</w:t>
      </w:r>
      <w:proofErr w:type="spellEnd"/>
      <w:r>
        <w:rPr>
          <w:rFonts w:cs="Times New Roman"/>
        </w:rPr>
        <w:t xml:space="preserve"> to serve the future customers.</w:t>
      </w:r>
    </w:p>
    <w:p w14:paraId="64C17D03" w14:textId="77777777" w:rsidR="00F24842" w:rsidRDefault="00F24842" w:rsidP="00F24842">
      <w:pPr>
        <w:pStyle w:val="NoSpacing"/>
        <w:contextualSpacing/>
        <w:jc w:val="both"/>
        <w:rPr>
          <w:rFonts w:cs="Times New Roman"/>
          <w:b/>
          <w:i/>
          <w:iCs/>
        </w:rPr>
      </w:pPr>
    </w:p>
    <w:p w14:paraId="6DE5C6EF" w14:textId="77777777" w:rsidR="00F24842" w:rsidRDefault="00F24842" w:rsidP="00F24842">
      <w:pPr>
        <w:pStyle w:val="NoSpacing"/>
        <w:contextualSpacing/>
        <w:jc w:val="both"/>
        <w:rPr>
          <w:rFonts w:cs="Times New Roman"/>
          <w:iCs/>
        </w:rPr>
      </w:pPr>
      <w:r w:rsidRPr="007511F5">
        <w:rPr>
          <w:rFonts w:cs="Times New Roman"/>
          <w:b/>
          <w:i/>
          <w:iCs/>
        </w:rPr>
        <w:t xml:space="preserve">TWC </w:t>
      </w:r>
      <w:r w:rsidRPr="005C1FB3">
        <w:rPr>
          <w:rFonts w:cs="Times New Roman"/>
          <w:b/>
          <w:i/>
          <w:iCs/>
        </w:rPr>
        <w:t xml:space="preserve">§§ 13.241(b) </w:t>
      </w:r>
      <w:r>
        <w:rPr>
          <w:rFonts w:cs="Times New Roman"/>
          <w:b/>
          <w:i/>
          <w:iCs/>
        </w:rPr>
        <w:t xml:space="preserve">and </w:t>
      </w:r>
      <w:r w:rsidRPr="004048C0">
        <w:rPr>
          <w:rFonts w:cs="Times New Roman"/>
          <w:b/>
          <w:i/>
          <w:iCs/>
        </w:rPr>
        <w:t xml:space="preserve">13.246(c)(3) requires the </w:t>
      </w:r>
      <w:r>
        <w:rPr>
          <w:rFonts w:cs="Times New Roman"/>
          <w:b/>
          <w:i/>
          <w:iCs/>
        </w:rPr>
        <w:t>Commission</w:t>
      </w:r>
      <w:r w:rsidRPr="004048C0">
        <w:rPr>
          <w:rFonts w:cs="Times New Roman"/>
          <w:b/>
          <w:i/>
          <w:iCs/>
        </w:rPr>
        <w:t xml:space="preserve"> to consider the effect of granting an amendment on the recipient</w:t>
      </w:r>
      <w:r>
        <w:rPr>
          <w:rFonts w:cs="Times New Roman"/>
          <w:b/>
          <w:i/>
          <w:iCs/>
        </w:rPr>
        <w:t xml:space="preserve"> </w:t>
      </w:r>
      <w:bookmarkStart w:id="3" w:name="_Hlk22816660"/>
      <w:r w:rsidRPr="00EC1947">
        <w:rPr>
          <w:rFonts w:cs="Times New Roman"/>
          <w:b/>
          <w:i/>
          <w:iCs/>
        </w:rPr>
        <w:t>of the certificate or amendment, on the landowners in the area,</w:t>
      </w:r>
      <w:r w:rsidRPr="004048C0">
        <w:rPr>
          <w:rFonts w:cs="Times New Roman"/>
          <w:b/>
          <w:i/>
          <w:iCs/>
        </w:rPr>
        <w:t xml:space="preserve"> </w:t>
      </w:r>
      <w:bookmarkEnd w:id="3"/>
      <w:r w:rsidRPr="004048C0">
        <w:rPr>
          <w:rFonts w:cs="Times New Roman"/>
          <w:b/>
          <w:i/>
          <w:iCs/>
        </w:rPr>
        <w:t>and on any other retail public utility</w:t>
      </w:r>
      <w:r>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0F266A55" w14:textId="4D43F5E8" w:rsidR="00A25B77" w:rsidRDefault="00A25B77" w:rsidP="00A25B77">
      <w:pPr>
        <w:pStyle w:val="NoSpacing"/>
        <w:contextualSpacing/>
        <w:jc w:val="both"/>
        <w:rPr>
          <w:rFonts w:cs="Times New Roman"/>
        </w:rPr>
      </w:pPr>
      <w:r w:rsidRPr="007511F5">
        <w:rPr>
          <w:rFonts w:cs="Times New Roman"/>
        </w:rPr>
        <w:t>There will be no effect on any retail public utility servicing the proximate area.</w:t>
      </w:r>
      <w:r>
        <w:rPr>
          <w:rFonts w:cs="Times New Roman"/>
        </w:rPr>
        <w:t xml:space="preserve"> There is one landowner in the </w:t>
      </w:r>
      <w:r w:rsidR="006F0CF2">
        <w:rPr>
          <w:rFonts w:cs="Times New Roman"/>
        </w:rPr>
        <w:t xml:space="preserve">requested </w:t>
      </w:r>
      <w:r>
        <w:rPr>
          <w:rFonts w:cs="Times New Roman"/>
        </w:rPr>
        <w:t xml:space="preserve">area. The landowner requested </w:t>
      </w:r>
      <w:proofErr w:type="spellStart"/>
      <w:r>
        <w:rPr>
          <w:rFonts w:cs="Times New Roman"/>
        </w:rPr>
        <w:t>Quadvest</w:t>
      </w:r>
      <w:proofErr w:type="spellEnd"/>
      <w:r>
        <w:rPr>
          <w:rFonts w:cs="Times New Roman"/>
        </w:rPr>
        <w:t xml:space="preserve"> provide water service to the future customers in the </w:t>
      </w:r>
      <w:r w:rsidR="006F0CF2">
        <w:rPr>
          <w:rFonts w:cs="Times New Roman"/>
        </w:rPr>
        <w:t xml:space="preserve">requested </w:t>
      </w:r>
      <w:r>
        <w:rPr>
          <w:rFonts w:cs="Times New Roman"/>
        </w:rPr>
        <w:t xml:space="preserve">area. </w:t>
      </w:r>
    </w:p>
    <w:p w14:paraId="6182FFFF"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79A3B725" w14:textId="77777777" w:rsidR="00F24842" w:rsidRDefault="00F24842" w:rsidP="00F24842">
      <w:pPr>
        <w:rPr>
          <w:b/>
          <w:i/>
          <w:iCs/>
        </w:rPr>
      </w:pPr>
      <w:r w:rsidRPr="007511F5">
        <w:rPr>
          <w:b/>
          <w:i/>
          <w:iCs/>
        </w:rPr>
        <w:t>TWC §</w:t>
      </w:r>
      <w:r>
        <w:rPr>
          <w:b/>
          <w:i/>
          <w:iCs/>
        </w:rPr>
        <w:t xml:space="preserve"> </w:t>
      </w:r>
      <w:r w:rsidRPr="007511F5">
        <w:rPr>
          <w:b/>
          <w:i/>
          <w:iCs/>
        </w:rPr>
        <w:t xml:space="preserve">13.246(c)(4) requires the </w:t>
      </w:r>
      <w:r>
        <w:rPr>
          <w:b/>
          <w:i/>
          <w:iCs/>
        </w:rPr>
        <w:t>C</w:t>
      </w:r>
      <w:r w:rsidRPr="007511F5">
        <w:rPr>
          <w:b/>
          <w:i/>
          <w:iCs/>
        </w:rPr>
        <w:t xml:space="preserve">ommission to consider the ability of the </w:t>
      </w:r>
      <w:r>
        <w:rPr>
          <w:b/>
          <w:i/>
          <w:iCs/>
        </w:rPr>
        <w:t>a</w:t>
      </w:r>
      <w:r w:rsidRPr="007511F5">
        <w:rPr>
          <w:b/>
          <w:i/>
          <w:iCs/>
        </w:rPr>
        <w:t>pplicant to provide adequate service.</w:t>
      </w:r>
      <w:r w:rsidRPr="004048C0">
        <w:rPr>
          <w:b/>
          <w:i/>
          <w:iCs/>
        </w:rPr>
        <w:t xml:space="preserve">  </w:t>
      </w:r>
    </w:p>
    <w:p w14:paraId="13EF46F6" w14:textId="29530E54" w:rsidR="00A25B77" w:rsidRDefault="00AB7FB0" w:rsidP="00A25B77">
      <w:r w:rsidRPr="008C2443">
        <w:t xml:space="preserve">The </w:t>
      </w:r>
      <w:r>
        <w:t>Wastewater Permit</w:t>
      </w:r>
      <w:r w:rsidRPr="008C2443">
        <w:t xml:space="preserve"> that will be providing service to the requested area is </w:t>
      </w:r>
      <w:r>
        <w:t>Decker Rosehill WWTP</w:t>
      </w:r>
      <w:r w:rsidRPr="008C2443">
        <w:t xml:space="preserve">, </w:t>
      </w:r>
      <w:r>
        <w:t>WQ0015825001</w:t>
      </w:r>
      <w:r w:rsidRPr="008C2443">
        <w:t>.</w:t>
      </w:r>
      <w:r w:rsidR="00AF1DD7">
        <w:t xml:space="preserve">Quadvest received approval of their wastewater permit </w:t>
      </w:r>
      <w:proofErr w:type="gramStart"/>
      <w:r w:rsidR="00AF1DD7">
        <w:t>from  TCEQ</w:t>
      </w:r>
      <w:proofErr w:type="gramEnd"/>
      <w:r w:rsidR="00AF1DD7">
        <w:t>.  For sewer utilities, TCEQ does not issue separate approval letters for plans and specifications for construction of the wastewater treatment plant</w:t>
      </w:r>
      <w:r w:rsidR="00F958FF">
        <w:t xml:space="preserve"> </w:t>
      </w:r>
      <w:r w:rsidR="002D53DA">
        <w:t>[</w:t>
      </w:r>
      <w:r w:rsidR="00F958FF">
        <w:t>24.233(a)(15)(</w:t>
      </w:r>
      <w:proofErr w:type="gramStart"/>
      <w:r w:rsidR="00F958FF">
        <w:t>A)</w:t>
      </w:r>
      <w:r w:rsidR="002D53DA">
        <w:t>]</w:t>
      </w:r>
      <w:r w:rsidR="00F958FF">
        <w:t>.</w:t>
      </w:r>
      <w:r w:rsidR="00A25B77">
        <w:t>.</w:t>
      </w:r>
      <w:proofErr w:type="gramEnd"/>
    </w:p>
    <w:p w14:paraId="185DCE62" w14:textId="77777777" w:rsidR="00F24842" w:rsidRDefault="00F24842" w:rsidP="00F24842">
      <w:r w:rsidRPr="004048C0">
        <w:t xml:space="preserve"> </w:t>
      </w:r>
    </w:p>
    <w:p w14:paraId="61C346CA" w14:textId="77777777" w:rsidR="00F24842" w:rsidRPr="00A25B77" w:rsidRDefault="00F24842" w:rsidP="00F24842">
      <w:pPr>
        <w:pStyle w:val="NoSpacing"/>
        <w:contextualSpacing/>
        <w:jc w:val="both"/>
        <w:rPr>
          <w:rFonts w:cs="Times New Roman"/>
          <w:color w:val="000000" w:themeColor="text1"/>
        </w:rPr>
      </w:pPr>
      <w:r w:rsidRPr="00A25B77">
        <w:rPr>
          <w:rFonts w:cs="Times New Roman"/>
          <w:b/>
          <w:i/>
          <w:iCs/>
        </w:rPr>
        <w:t>TWC § 13.246(c)(5) requires the Commission to consider the feasibility of obtaining service from an adjacent retail public utility.</w:t>
      </w:r>
      <w:r w:rsidRPr="00A25B77">
        <w:rPr>
          <w:rFonts w:cs="Times New Roman"/>
          <w:iCs/>
        </w:rPr>
        <w:t xml:space="preserve">  </w:t>
      </w:r>
      <w:r w:rsidRPr="00A25B77">
        <w:rPr>
          <w:rFonts w:cs="Times New Roman"/>
          <w:color w:val="000000" w:themeColor="text1"/>
        </w:rPr>
        <w:t xml:space="preserve"> </w:t>
      </w:r>
    </w:p>
    <w:p w14:paraId="209DE272" w14:textId="59759A61" w:rsidR="00A25B77" w:rsidRDefault="00A25B77" w:rsidP="00A25B77">
      <w:pPr>
        <w:pStyle w:val="NoSpacing"/>
        <w:jc w:val="both"/>
        <w:rPr>
          <w:rFonts w:cs="Times New Roman"/>
        </w:rPr>
      </w:pPr>
      <w:r>
        <w:rPr>
          <w:rFonts w:cs="Times New Roman"/>
        </w:rPr>
        <w:t>There is one</w:t>
      </w:r>
      <w:r w:rsidRPr="00972997">
        <w:rPr>
          <w:rFonts w:cs="Times New Roman"/>
        </w:rPr>
        <w:t xml:space="preserve"> utilit</w:t>
      </w:r>
      <w:r>
        <w:rPr>
          <w:rFonts w:cs="Times New Roman"/>
        </w:rPr>
        <w:t>y</w:t>
      </w:r>
      <w:r w:rsidRPr="00972997">
        <w:rPr>
          <w:rFonts w:cs="Times New Roman"/>
        </w:rPr>
        <w:t xml:space="preserve"> </w:t>
      </w:r>
      <w:r w:rsidR="0058440A">
        <w:rPr>
          <w:rFonts w:cs="Times New Roman"/>
        </w:rPr>
        <w:t xml:space="preserve">(HMW) </w:t>
      </w:r>
      <w:r w:rsidRPr="00972997">
        <w:rPr>
          <w:rFonts w:cs="Times New Roman"/>
        </w:rPr>
        <w:t xml:space="preserve">within 1/2 mile from the </w:t>
      </w:r>
      <w:r w:rsidR="001B5FC5">
        <w:rPr>
          <w:rFonts w:cs="Times New Roman"/>
        </w:rPr>
        <w:t>requested</w:t>
      </w:r>
      <w:r w:rsidR="001B5FC5" w:rsidRPr="00972997">
        <w:rPr>
          <w:rFonts w:cs="Times New Roman"/>
        </w:rPr>
        <w:t xml:space="preserve"> </w:t>
      </w:r>
      <w:r w:rsidRPr="00972997">
        <w:rPr>
          <w:rFonts w:cs="Times New Roman"/>
        </w:rPr>
        <w:t>area</w:t>
      </w:r>
      <w:r>
        <w:rPr>
          <w:rFonts w:cs="Times New Roman"/>
        </w:rPr>
        <w:t>. Service was not requested from the utility for the proposed subdivision</w:t>
      </w:r>
      <w:r w:rsidRPr="00972997">
        <w:rPr>
          <w:rFonts w:cs="Times New Roman"/>
        </w:rPr>
        <w:t>.</w:t>
      </w:r>
      <w:r w:rsidR="0058440A">
        <w:rPr>
          <w:rFonts w:cs="Times New Roman"/>
        </w:rPr>
        <w:t xml:space="preserve"> </w:t>
      </w:r>
    </w:p>
    <w:p w14:paraId="0781D392" w14:textId="77777777" w:rsidR="00F24842" w:rsidRPr="00707EB4" w:rsidRDefault="00F24842" w:rsidP="00F24842">
      <w:pPr>
        <w:pStyle w:val="NoSpacing"/>
        <w:jc w:val="both"/>
        <w:rPr>
          <w:rFonts w:cs="Times New Roman"/>
          <w:iCs/>
          <w:highlight w:val="yellow"/>
        </w:rPr>
      </w:pPr>
    </w:p>
    <w:p w14:paraId="1A9E4E1A" w14:textId="77777777" w:rsidR="00F24842" w:rsidRPr="002010B3" w:rsidRDefault="00F24842" w:rsidP="00F24842">
      <w:pPr>
        <w:rPr>
          <w:rFonts w:eastAsiaTheme="minorHAnsi"/>
        </w:rPr>
      </w:pPr>
      <w:r w:rsidRPr="002010B3">
        <w:rPr>
          <w:b/>
          <w:i/>
        </w:rPr>
        <w:t xml:space="preserve">TWC § 13.246(c)(6) requires the Commission to consider the financial ability of the applicant to pay for facilities necessary to provide continuous and adequate service. </w:t>
      </w:r>
      <w:r w:rsidRPr="002010B3">
        <w:t xml:space="preserve"> </w:t>
      </w:r>
    </w:p>
    <w:p w14:paraId="2D9AAA24" w14:textId="77777777" w:rsidR="002010B3" w:rsidRPr="002010B3" w:rsidRDefault="002010B3" w:rsidP="002010B3">
      <w:pPr>
        <w:rPr>
          <w:rFonts w:eastAsiaTheme="minorHAnsi"/>
          <w:color w:val="000000" w:themeColor="text1"/>
          <w:szCs w:val="24"/>
        </w:rPr>
      </w:pPr>
      <w:r w:rsidRPr="002010B3">
        <w:rPr>
          <w:rFonts w:eastAsiaTheme="minorHAnsi"/>
          <w:color w:val="000000" w:themeColor="text1"/>
          <w:szCs w:val="24"/>
        </w:rPr>
        <w:t xml:space="preserve">Staff </w:t>
      </w:r>
      <w:r w:rsidRPr="002010B3">
        <w:rPr>
          <w:rFonts w:eastAsiaTheme="minorHAnsi"/>
          <w:szCs w:val="24"/>
        </w:rPr>
        <w:t xml:space="preserve">Witness </w:t>
      </w:r>
      <w:r w:rsidRPr="002010B3">
        <w:rPr>
          <w:rFonts w:eastAsiaTheme="majorEastAsia"/>
          <w:szCs w:val="24"/>
        </w:rPr>
        <w:t>Fred Bednarski III</w:t>
      </w:r>
      <w:r w:rsidRPr="002010B3">
        <w:rPr>
          <w:rFonts w:eastAsiaTheme="minorHAnsi"/>
          <w:szCs w:val="24"/>
        </w:rPr>
        <w:t xml:space="preserve">, Financial </w:t>
      </w:r>
      <w:r w:rsidRPr="002010B3">
        <w:rPr>
          <w:rFonts w:eastAsiaTheme="minorHAnsi"/>
          <w:color w:val="000000" w:themeColor="text1"/>
          <w:szCs w:val="24"/>
        </w:rPr>
        <w:t>Analyst in the Rate Regulation Division, provides the following analysis for the Commission’s review and decisions.</w:t>
      </w:r>
    </w:p>
    <w:p w14:paraId="217DFD53" w14:textId="77777777" w:rsidR="002010B3" w:rsidRPr="002010B3" w:rsidRDefault="002010B3" w:rsidP="002010B3">
      <w:pPr>
        <w:ind w:left="360"/>
        <w:rPr>
          <w:rFonts w:eastAsiaTheme="minorHAnsi"/>
          <w:color w:val="000000" w:themeColor="text1"/>
          <w:szCs w:val="24"/>
        </w:rPr>
      </w:pPr>
    </w:p>
    <w:p w14:paraId="4BAE9905" w14:textId="77777777" w:rsidR="005C461B" w:rsidRDefault="005C461B" w:rsidP="005C461B">
      <w:pPr>
        <w:contextualSpacing/>
        <w:rPr>
          <w:szCs w:val="24"/>
        </w:rPr>
      </w:pPr>
      <w:r w:rsidRPr="00623FD6">
        <w:rPr>
          <w:szCs w:val="24"/>
        </w:rPr>
        <w:t xml:space="preserve">An owner or operator of a retail public utility must have the financial resources to operate and manage the utility and to provide continuous and adequate service to the current and requested utility service areas, as established by 16 TAC § 24.11.  The Applicant must demonstrate that it meets one of the five leverage tests under 16 TAC § 24.11(e)(2) as well as an operations test under 16 TAC § 24.11(e)(3).  </w:t>
      </w:r>
    </w:p>
    <w:p w14:paraId="043120B9" w14:textId="6D1CE260" w:rsidR="005C461B" w:rsidRDefault="005C461B" w:rsidP="005C461B">
      <w:pPr>
        <w:contextualSpacing/>
        <w:rPr>
          <w:szCs w:val="24"/>
        </w:rPr>
      </w:pPr>
    </w:p>
    <w:p w14:paraId="08257FB4" w14:textId="77777777" w:rsidR="00096791" w:rsidRDefault="00096791" w:rsidP="005C461B">
      <w:pPr>
        <w:contextualSpacing/>
        <w:rPr>
          <w:szCs w:val="24"/>
        </w:rPr>
      </w:pPr>
    </w:p>
    <w:p w14:paraId="6BC10CC1" w14:textId="77777777" w:rsidR="005C461B" w:rsidRPr="003C02D3" w:rsidRDefault="005C461B" w:rsidP="005C461B">
      <w:pPr>
        <w:contextualSpacing/>
        <w:rPr>
          <w:i/>
          <w:iCs/>
          <w:szCs w:val="24"/>
        </w:rPr>
      </w:pPr>
      <w:r>
        <w:rPr>
          <w:i/>
          <w:iCs/>
          <w:szCs w:val="24"/>
        </w:rPr>
        <w:t>Leverage tests</w:t>
      </w:r>
    </w:p>
    <w:p w14:paraId="6813471D" w14:textId="77777777" w:rsidR="005C461B" w:rsidRPr="00413FD2" w:rsidRDefault="005C461B" w:rsidP="005C461B">
      <w:pPr>
        <w:contextualSpacing/>
        <w:rPr>
          <w:szCs w:val="24"/>
        </w:rPr>
      </w:pPr>
    </w:p>
    <w:p w14:paraId="469C1F3E" w14:textId="77777777" w:rsidR="005C461B" w:rsidRPr="00C46302" w:rsidRDefault="005C461B" w:rsidP="005C461B">
      <w:pPr>
        <w:contextualSpacing/>
        <w:rPr>
          <w:szCs w:val="24"/>
        </w:rPr>
      </w:pPr>
      <w:r w:rsidRPr="00A84BD1">
        <w:rPr>
          <w:rFonts w:eastAsia="Calibri"/>
          <w:color w:val="000000" w:themeColor="text1"/>
          <w:szCs w:val="24"/>
        </w:rPr>
        <w:lastRenderedPageBreak/>
        <w:t>My analysis is based on confidential audited financial statements ending December 31, 2018 and</w:t>
      </w:r>
      <w:r>
        <w:rPr>
          <w:rFonts w:eastAsia="Calibri"/>
          <w:color w:val="000000" w:themeColor="text1"/>
          <w:szCs w:val="24"/>
        </w:rPr>
        <w:t xml:space="preserve"> December 31,</w:t>
      </w:r>
      <w:r w:rsidRPr="00A84BD1">
        <w:rPr>
          <w:rFonts w:eastAsia="Calibri"/>
          <w:color w:val="000000" w:themeColor="text1"/>
          <w:szCs w:val="24"/>
        </w:rPr>
        <w:t xml:space="preserve"> 2017.  </w:t>
      </w:r>
      <w:r>
        <w:rPr>
          <w:rFonts w:eastAsia="Calibri"/>
          <w:color w:val="000000" w:themeColor="text1"/>
          <w:szCs w:val="24"/>
        </w:rPr>
        <w:t xml:space="preserve">The </w:t>
      </w:r>
      <w:r w:rsidRPr="00A84BD1">
        <w:rPr>
          <w:rFonts w:eastAsia="Calibri"/>
          <w:color w:val="000000" w:themeColor="text1"/>
          <w:szCs w:val="24"/>
        </w:rPr>
        <w:t>Applicant</w:t>
      </w:r>
      <w:r>
        <w:rPr>
          <w:rFonts w:eastAsia="Calibri"/>
          <w:color w:val="000000" w:themeColor="text1"/>
          <w:szCs w:val="24"/>
        </w:rPr>
        <w:t xml:space="preserve">’s 2018 financial statements report a debt service coverage ratio of 1.64 </w:t>
      </w:r>
      <w:r w:rsidRPr="00A84BD1">
        <w:rPr>
          <w:rFonts w:eastAsia="Calibri"/>
          <w:color w:val="000000" w:themeColor="text1"/>
          <w:szCs w:val="24"/>
        </w:rPr>
        <w:t>as</w:t>
      </w:r>
      <w:r>
        <w:rPr>
          <w:rFonts w:eastAsia="Calibri"/>
          <w:color w:val="000000" w:themeColor="text1"/>
          <w:szCs w:val="24"/>
        </w:rPr>
        <w:t xml:space="preserve"> submitted in confidential Attachment FB-1.  Because the ratio is greater than 1.25, the Applicant meets the test specified in </w:t>
      </w:r>
      <w:r w:rsidRPr="006E6EAE">
        <w:rPr>
          <w:rFonts w:eastAsia="Calibri"/>
          <w:color w:val="000000" w:themeColor="text1"/>
          <w:szCs w:val="24"/>
        </w:rPr>
        <w:t>16 TAC § 24.11(e)(2)(B).</w:t>
      </w:r>
      <w:r w:rsidRPr="00A84BD1">
        <w:rPr>
          <w:rFonts w:eastAsia="Calibri"/>
          <w:color w:val="000000" w:themeColor="text1"/>
          <w:szCs w:val="24"/>
        </w:rPr>
        <w:t xml:space="preserve"> </w:t>
      </w:r>
    </w:p>
    <w:p w14:paraId="6E676317" w14:textId="77777777" w:rsidR="005C461B" w:rsidRPr="00413FD2" w:rsidRDefault="005C461B" w:rsidP="005C461B">
      <w:pPr>
        <w:ind w:left="2160"/>
        <w:contextualSpacing/>
        <w:rPr>
          <w:rFonts w:eastAsia="Calibri"/>
          <w:szCs w:val="24"/>
          <w:highlight w:val="yellow"/>
        </w:rPr>
      </w:pPr>
    </w:p>
    <w:p w14:paraId="0F5153D5" w14:textId="77777777" w:rsidR="005C461B" w:rsidRDefault="005C461B" w:rsidP="005C461B">
      <w:pPr>
        <w:rPr>
          <w:rFonts w:eastAsia="Calibri"/>
          <w:i/>
          <w:iCs/>
          <w:color w:val="000000"/>
          <w:szCs w:val="24"/>
        </w:rPr>
      </w:pPr>
      <w:r w:rsidRPr="00751E6C">
        <w:rPr>
          <w:rFonts w:eastAsia="Calibri"/>
          <w:i/>
          <w:iCs/>
          <w:color w:val="000000"/>
          <w:szCs w:val="24"/>
        </w:rPr>
        <w:t>Operations test</w:t>
      </w:r>
    </w:p>
    <w:p w14:paraId="3E09CA33" w14:textId="77777777" w:rsidR="005C461B" w:rsidRPr="00751E6C" w:rsidRDefault="005C461B" w:rsidP="005C461B">
      <w:pPr>
        <w:rPr>
          <w:rFonts w:eastAsia="Calibri"/>
          <w:i/>
          <w:iCs/>
          <w:color w:val="000000"/>
          <w:szCs w:val="24"/>
        </w:rPr>
      </w:pPr>
    </w:p>
    <w:p w14:paraId="189EECBB" w14:textId="77777777" w:rsidR="005C461B" w:rsidRPr="00413FD2" w:rsidRDefault="005C461B" w:rsidP="005C461B">
      <w:pPr>
        <w:rPr>
          <w:rFonts w:eastAsia="Calibri"/>
          <w:color w:val="000000"/>
          <w:szCs w:val="24"/>
        </w:rPr>
      </w:pPr>
      <w:r w:rsidRPr="00751E6C">
        <w:rPr>
          <w:rFonts w:eastAsia="Calibri"/>
          <w:color w:val="000000"/>
          <w:szCs w:val="24"/>
        </w:rPr>
        <w:t>An owner or operator must demonstrate sufficient available cash to cover projected cash shortages for operations and maintenance expense during the first five years of operations, as required by 16 TAC § 24.11(e)(3).</w:t>
      </w:r>
      <w:r>
        <w:rPr>
          <w:rFonts w:eastAsia="Calibri"/>
          <w:color w:val="000000"/>
          <w:szCs w:val="24"/>
        </w:rPr>
        <w:t xml:space="preserve">  </w:t>
      </w:r>
      <w:r w:rsidRPr="00054CB8">
        <w:rPr>
          <w:rFonts w:eastAsia="Calibri"/>
          <w:color w:val="000000"/>
          <w:szCs w:val="24"/>
        </w:rPr>
        <w:t>The Applicant</w:t>
      </w:r>
      <w:r>
        <w:rPr>
          <w:rFonts w:eastAsia="Calibri"/>
          <w:color w:val="000000"/>
          <w:szCs w:val="24"/>
        </w:rPr>
        <w:t>’s</w:t>
      </w:r>
      <w:r w:rsidRPr="00054CB8">
        <w:rPr>
          <w:rFonts w:eastAsia="Calibri"/>
          <w:color w:val="000000"/>
          <w:szCs w:val="24"/>
        </w:rPr>
        <w:t xml:space="preserve"> </w:t>
      </w:r>
      <w:r>
        <w:rPr>
          <w:rFonts w:eastAsia="Calibri"/>
          <w:color w:val="000000"/>
          <w:szCs w:val="24"/>
        </w:rPr>
        <w:t>confidential</w:t>
      </w:r>
      <w:r w:rsidRPr="00054CB8">
        <w:rPr>
          <w:rFonts w:eastAsia="Calibri"/>
          <w:color w:val="000000"/>
          <w:szCs w:val="24"/>
        </w:rPr>
        <w:t xml:space="preserve"> financial </w:t>
      </w:r>
      <w:r>
        <w:rPr>
          <w:rFonts w:eastAsia="Calibri"/>
          <w:color w:val="000000"/>
          <w:szCs w:val="24"/>
        </w:rPr>
        <w:t>projections</w:t>
      </w:r>
      <w:r w:rsidRPr="00054CB8">
        <w:rPr>
          <w:rFonts w:eastAsia="Calibri"/>
          <w:color w:val="000000"/>
          <w:szCs w:val="24"/>
        </w:rPr>
        <w:t xml:space="preserve"> indicate cash flow shortages as </w:t>
      </w:r>
      <w:r>
        <w:rPr>
          <w:rFonts w:eastAsia="Calibri"/>
          <w:color w:val="000000"/>
          <w:szCs w:val="24"/>
        </w:rPr>
        <w:t>submitted</w:t>
      </w:r>
      <w:r w:rsidRPr="00054CB8">
        <w:rPr>
          <w:rFonts w:eastAsia="Calibri"/>
          <w:color w:val="000000"/>
          <w:szCs w:val="24"/>
        </w:rPr>
        <w:t xml:space="preserve"> in confidential attachment FB-1.  Although the Applicant projects cash flow shortages to serve the requested area, the Applicant generates sufficient annual net income and maintains </w:t>
      </w:r>
      <w:r>
        <w:rPr>
          <w:rFonts w:eastAsia="Calibri"/>
          <w:color w:val="000000"/>
          <w:szCs w:val="24"/>
        </w:rPr>
        <w:t xml:space="preserve">a sufficient </w:t>
      </w:r>
      <w:r w:rsidRPr="00054CB8">
        <w:rPr>
          <w:rFonts w:eastAsia="Calibri"/>
          <w:color w:val="000000"/>
          <w:szCs w:val="24"/>
        </w:rPr>
        <w:t>cash balance to cover the projected annual shortages as</w:t>
      </w:r>
      <w:r>
        <w:rPr>
          <w:rFonts w:eastAsia="Calibri"/>
          <w:color w:val="000000"/>
          <w:szCs w:val="24"/>
        </w:rPr>
        <w:t xml:space="preserve"> also</w:t>
      </w:r>
      <w:r w:rsidRPr="00054CB8">
        <w:rPr>
          <w:rFonts w:eastAsia="Calibri"/>
          <w:color w:val="000000"/>
          <w:szCs w:val="24"/>
        </w:rPr>
        <w:t xml:space="preserve"> </w:t>
      </w:r>
      <w:r>
        <w:rPr>
          <w:rFonts w:eastAsia="Calibri"/>
          <w:color w:val="000000"/>
          <w:szCs w:val="24"/>
        </w:rPr>
        <w:t>included</w:t>
      </w:r>
      <w:r w:rsidRPr="00054CB8">
        <w:rPr>
          <w:rFonts w:eastAsia="Calibri"/>
          <w:color w:val="000000"/>
          <w:szCs w:val="24"/>
        </w:rPr>
        <w:t xml:space="preserve"> in confidential attachment </w:t>
      </w:r>
      <w:r>
        <w:rPr>
          <w:rFonts w:eastAsia="Calibri"/>
          <w:color w:val="000000"/>
          <w:szCs w:val="24"/>
        </w:rPr>
        <w:t>FB-1.</w:t>
      </w:r>
      <w:r w:rsidRPr="00054CB8">
        <w:rPr>
          <w:rFonts w:eastAsia="Calibri"/>
          <w:color w:val="000000"/>
          <w:szCs w:val="24"/>
        </w:rPr>
        <w:t xml:space="preserve">  </w:t>
      </w:r>
      <w:r>
        <w:rPr>
          <w:rFonts w:eastAsia="Calibri"/>
          <w:color w:val="000000"/>
          <w:szCs w:val="24"/>
        </w:rPr>
        <w:t>S</w:t>
      </w:r>
      <w:r w:rsidRPr="00EA49C9">
        <w:rPr>
          <w:rFonts w:eastAsia="Calibri"/>
          <w:color w:val="000000"/>
          <w:szCs w:val="24"/>
        </w:rPr>
        <w:t>ufficient cash and net</w:t>
      </w:r>
      <w:r>
        <w:rPr>
          <w:rFonts w:eastAsia="Calibri"/>
          <w:color w:val="000000"/>
          <w:szCs w:val="24"/>
        </w:rPr>
        <w:t xml:space="preserve"> operating</w:t>
      </w:r>
      <w:r w:rsidRPr="00EA49C9">
        <w:rPr>
          <w:rFonts w:eastAsia="Calibri"/>
          <w:color w:val="000000"/>
          <w:szCs w:val="24"/>
        </w:rPr>
        <w:t xml:space="preserve"> income available to cover possible future shortages</w:t>
      </w:r>
      <w:r>
        <w:rPr>
          <w:rFonts w:eastAsia="Calibri"/>
          <w:color w:val="000000"/>
          <w:szCs w:val="24"/>
        </w:rPr>
        <w:t xml:space="preserve"> </w:t>
      </w:r>
      <w:r w:rsidRPr="00EA49C9">
        <w:rPr>
          <w:rFonts w:eastAsia="Calibri"/>
          <w:color w:val="000000"/>
          <w:szCs w:val="24"/>
        </w:rPr>
        <w:t xml:space="preserve">provides an indication of financial stability and financial and managerial capability. </w:t>
      </w:r>
      <w:r w:rsidRPr="00F80EFE">
        <w:rPr>
          <w:rFonts w:eastAsia="Calibri"/>
          <w:color w:val="000000"/>
          <w:szCs w:val="24"/>
        </w:rPr>
        <w:t xml:space="preserve">Therefore, the Applicant meets the operations test specified in 16 TAC § 24.11(e)(3).  </w:t>
      </w:r>
      <w:r w:rsidRPr="00EA49C9">
        <w:rPr>
          <w:rFonts w:eastAsia="Calibri"/>
          <w:color w:val="000000"/>
          <w:szCs w:val="24"/>
        </w:rPr>
        <w:t xml:space="preserve">  </w:t>
      </w:r>
    </w:p>
    <w:p w14:paraId="03C5A4FA" w14:textId="0E0F9C72" w:rsidR="00F24842" w:rsidRPr="00707EB4" w:rsidRDefault="00F24842" w:rsidP="002010B3">
      <w:pPr>
        <w:rPr>
          <w:rFonts w:eastAsiaTheme="minorHAnsi"/>
          <w:color w:val="000000" w:themeColor="text1"/>
          <w:highlight w:val="yellow"/>
        </w:rPr>
      </w:pPr>
    </w:p>
    <w:p w14:paraId="5056CF01" w14:textId="77777777" w:rsidR="00F24842" w:rsidRPr="002010B3" w:rsidRDefault="00F24842" w:rsidP="00F24842">
      <w:pPr>
        <w:rPr>
          <w:rFonts w:eastAsiaTheme="minorHAnsi"/>
        </w:rPr>
      </w:pPr>
      <w:r w:rsidRPr="002010B3">
        <w:rPr>
          <w:b/>
          <w:i/>
        </w:rPr>
        <w:t xml:space="preserve">TWC § 13.246(d) allows the Commission to require an applicant to provide a bond or other financial assurance in a form and amount specified by the Commission to ensure that continuous and adequate utility service is provided. </w:t>
      </w:r>
    </w:p>
    <w:p w14:paraId="2BCD20D5" w14:textId="06805688" w:rsidR="002010B3" w:rsidRPr="004C0C27" w:rsidRDefault="002010B3" w:rsidP="002010B3">
      <w:pPr>
        <w:pStyle w:val="BodyText"/>
        <w:spacing w:after="0"/>
        <w:jc w:val="both"/>
        <w:rPr>
          <w:rFonts w:cs="Times New Roman"/>
          <w:color w:val="2E74B5" w:themeColor="accent5" w:themeShade="BF"/>
        </w:rPr>
      </w:pPr>
      <w:r w:rsidRPr="004C0C27">
        <w:t xml:space="preserve">Based on the financial and managerial review of the application and the recommendation of Fred Bednarski, </w:t>
      </w:r>
      <w:proofErr w:type="spellStart"/>
      <w:r>
        <w:t>Quadvest</w:t>
      </w:r>
      <w:proofErr w:type="spellEnd"/>
      <w:r w:rsidRPr="004C0C27">
        <w:rPr>
          <w:rFonts w:cs="Times New Roman"/>
        </w:rPr>
        <w:t xml:space="preserve"> meet the financial tests.  Therefore, no additional financial assurance is needed.</w:t>
      </w:r>
    </w:p>
    <w:p w14:paraId="7351DA1A" w14:textId="77777777" w:rsidR="00F24842" w:rsidRPr="00D529C6" w:rsidRDefault="00F24842" w:rsidP="00F24842">
      <w:pPr>
        <w:pStyle w:val="ListParagraph"/>
        <w:spacing w:after="0"/>
        <w:ind w:firstLine="0"/>
        <w:jc w:val="both"/>
        <w:rPr>
          <w:rFonts w:cs="Times New Roman"/>
          <w:bCs/>
          <w:iCs/>
        </w:rPr>
      </w:pPr>
    </w:p>
    <w:p w14:paraId="26291973" w14:textId="77777777" w:rsidR="00F24842" w:rsidRDefault="00F24842" w:rsidP="00F24842">
      <w:pPr>
        <w:pStyle w:val="ListParagraph"/>
        <w:spacing w:after="0"/>
        <w:ind w:firstLine="0"/>
        <w:jc w:val="both"/>
        <w:rPr>
          <w:rFonts w:cs="Times New Roman"/>
        </w:rPr>
      </w:pPr>
      <w:r w:rsidRPr="004048C0">
        <w:rPr>
          <w:rFonts w:cs="Times New Roman"/>
          <w:b/>
          <w:i/>
        </w:rPr>
        <w:t>TWC §§</w:t>
      </w:r>
      <w:r>
        <w:rPr>
          <w:rFonts w:cs="Times New Roman"/>
          <w:b/>
          <w:i/>
        </w:rPr>
        <w:t xml:space="preserve"> </w:t>
      </w:r>
      <w:r w:rsidRPr="004048C0">
        <w:rPr>
          <w:rFonts w:cs="Times New Roman"/>
          <w:b/>
          <w:i/>
        </w:rPr>
        <w:t>13.246</w:t>
      </w:r>
      <w:r>
        <w:rPr>
          <w:rFonts w:cs="Times New Roman"/>
          <w:b/>
          <w:i/>
        </w:rPr>
        <w:t>(c)</w:t>
      </w:r>
      <w:r w:rsidRPr="004048C0">
        <w:rPr>
          <w:rFonts w:cs="Times New Roman"/>
          <w:b/>
          <w:i/>
        </w:rPr>
        <w:t xml:space="preserve">(7) and (9) require the </w:t>
      </w:r>
      <w:r>
        <w:rPr>
          <w:rFonts w:cs="Times New Roman"/>
          <w:b/>
          <w:i/>
        </w:rPr>
        <w:t>C</w:t>
      </w:r>
      <w:r w:rsidRPr="004048C0">
        <w:rPr>
          <w:rFonts w:cs="Times New Roman"/>
          <w:b/>
          <w:i/>
        </w:rPr>
        <w:t>ommission to consider the environmental integrity and the effect on the land to be included in the certificate.</w:t>
      </w:r>
      <w:r w:rsidRPr="004048C0">
        <w:rPr>
          <w:rFonts w:cs="Times New Roman"/>
        </w:rPr>
        <w:t xml:space="preserve">  </w:t>
      </w:r>
    </w:p>
    <w:p w14:paraId="11C209F3" w14:textId="498E1FED" w:rsidR="00F24842" w:rsidRDefault="00F24842" w:rsidP="00F24842">
      <w:pPr>
        <w:pStyle w:val="ListParagraph"/>
        <w:spacing w:after="0"/>
        <w:ind w:firstLine="0"/>
        <w:jc w:val="both"/>
        <w:rPr>
          <w:rFonts w:cs="Times New Roman"/>
          <w:color w:val="000000" w:themeColor="text1"/>
        </w:rPr>
      </w:pPr>
      <w:r w:rsidRPr="004048C0">
        <w:rPr>
          <w:rFonts w:cs="Times New Roman"/>
        </w:rPr>
        <w:t xml:space="preserve">The environmental integrity of the land will </w:t>
      </w:r>
      <w:r w:rsidR="003D4892">
        <w:rPr>
          <w:rFonts w:cs="Times New Roman"/>
        </w:rPr>
        <w:t xml:space="preserve">be maintained because the landowner will be able to </w:t>
      </w:r>
      <w:r w:rsidR="0024070B">
        <w:rPr>
          <w:rFonts w:cs="Times New Roman"/>
        </w:rPr>
        <w:t>develop the property around a centralized sewer system instead of requiring several septic systems to serve future customers.</w:t>
      </w:r>
    </w:p>
    <w:p w14:paraId="5C047974"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32B4509A" w14:textId="77777777" w:rsidR="00F24842" w:rsidRPr="00E862DD" w:rsidRDefault="00F24842" w:rsidP="00F24842">
      <w:pPr>
        <w:pStyle w:val="NoSpacing"/>
        <w:contextualSpacing/>
        <w:jc w:val="both"/>
        <w:rPr>
          <w:rFonts w:cs="Times New Roman"/>
          <w:b/>
          <w:i/>
        </w:rPr>
      </w:pPr>
      <w:r w:rsidRPr="00E862DD">
        <w:rPr>
          <w:rFonts w:cs="Times New Roman"/>
          <w:b/>
          <w:i/>
        </w:rPr>
        <w:t xml:space="preserve">TWC § 13.246(c)(8) requires the Commission to consider the probable improvement in service or lowering of cost to consumers.  </w:t>
      </w:r>
    </w:p>
    <w:p w14:paraId="67DFD22E" w14:textId="77777777" w:rsidR="002010B3" w:rsidRDefault="002010B3" w:rsidP="002010B3">
      <w:pPr>
        <w:pStyle w:val="NoSpacing"/>
        <w:jc w:val="both"/>
        <w:rPr>
          <w:rFonts w:cs="Times New Roman"/>
          <w:color w:val="000000" w:themeColor="text1"/>
        </w:rPr>
      </w:pPr>
      <w:r>
        <w:t xml:space="preserve">There will be an improvement of service as service is not currently available to customers in the requested area.  </w:t>
      </w:r>
    </w:p>
    <w:p w14:paraId="2CA37E12" w14:textId="77777777" w:rsidR="00F24842" w:rsidRPr="00E862DD" w:rsidRDefault="00F24842" w:rsidP="00F24842">
      <w:pPr>
        <w:pStyle w:val="NoSpacing"/>
        <w:jc w:val="both"/>
        <w:rPr>
          <w:rFonts w:cs="Times New Roman"/>
        </w:rPr>
      </w:pPr>
    </w:p>
    <w:p w14:paraId="17284E56" w14:textId="6DBD4336" w:rsidR="00F24842" w:rsidRPr="00E862DD" w:rsidRDefault="0034502C" w:rsidP="00F24842">
      <w:pPr>
        <w:pStyle w:val="NoSpacing"/>
        <w:jc w:val="both"/>
        <w:rPr>
          <w:rFonts w:cs="Times New Roman"/>
        </w:rPr>
      </w:pPr>
      <w:r w:rsidRPr="00E862DD">
        <w:t xml:space="preserve">Based on the mapping review by </w:t>
      </w:r>
      <w:r w:rsidR="00E862DD" w:rsidRPr="00E862DD">
        <w:t>Tracy Montes</w:t>
      </w:r>
      <w:r w:rsidRPr="00E862DD">
        <w:t>,</w:t>
      </w:r>
      <w:r w:rsidR="00FE5966" w:rsidRPr="00E862DD">
        <w:t xml:space="preserve"> Infrastructure Division,</w:t>
      </w:r>
      <w:r w:rsidRPr="00E862DD">
        <w:t xml:space="preserve"> the financial and managerial review by </w:t>
      </w:r>
      <w:r w:rsidR="00E862DD" w:rsidRPr="00E862DD">
        <w:t>Fred Bednarski</w:t>
      </w:r>
      <w:r w:rsidRPr="00E862DD">
        <w:t xml:space="preserve">, </w:t>
      </w:r>
      <w:r w:rsidR="00FE5966" w:rsidRPr="00E862DD">
        <w:t xml:space="preserve">Rate Regulation Division, </w:t>
      </w:r>
      <w:r w:rsidRPr="00E862DD">
        <w:t xml:space="preserve">and my technical and managerial review, </w:t>
      </w:r>
      <w:r w:rsidR="00B00B5D" w:rsidRPr="00E862DD">
        <w:t>I</w:t>
      </w:r>
      <w:r w:rsidRPr="00E862DD">
        <w:t xml:space="preserve"> </w:t>
      </w:r>
      <w:r w:rsidR="00F24842" w:rsidRPr="00E862DD">
        <w:rPr>
          <w:rFonts w:cs="Times New Roman"/>
        </w:rPr>
        <w:t xml:space="preserve">recommend that </w:t>
      </w:r>
      <w:proofErr w:type="spellStart"/>
      <w:r w:rsidR="00E862DD" w:rsidRPr="00E862DD">
        <w:rPr>
          <w:rFonts w:cs="Times New Roman"/>
        </w:rPr>
        <w:t>Quadvest</w:t>
      </w:r>
      <w:proofErr w:type="spellEnd"/>
      <w:r w:rsidR="00F24842" w:rsidRPr="00E862DD">
        <w:rPr>
          <w:rFonts w:cs="Times New Roman"/>
          <w:i/>
        </w:rPr>
        <w:t xml:space="preserve"> </w:t>
      </w:r>
      <w:r w:rsidR="00F24842" w:rsidRPr="00E862DD">
        <w:rPr>
          <w:rFonts w:cs="Times New Roman"/>
        </w:rPr>
        <w:t>meets all of the statutory requirements of Texas Water Code Chapter 13 and the Commission's Chapter 24 rules and regulations, is capable of providing continuous and adequate service and approving this application to</w:t>
      </w:r>
      <w:r w:rsidR="00E862DD" w:rsidRPr="00E862DD">
        <w:rPr>
          <w:rFonts w:cs="Times New Roman"/>
        </w:rPr>
        <w:t xml:space="preserve"> </w:t>
      </w:r>
      <w:r w:rsidR="00F24842" w:rsidRPr="00E862DD">
        <w:rPr>
          <w:rFonts w:cs="Times New Roman"/>
        </w:rPr>
        <w:t xml:space="preserve">amend a </w:t>
      </w:r>
      <w:r w:rsidR="00AB7FB0">
        <w:rPr>
          <w:rFonts w:cs="Times New Roman"/>
        </w:rPr>
        <w:t>sewer</w:t>
      </w:r>
      <w:r w:rsidR="00F24842" w:rsidRPr="00E862DD">
        <w:rPr>
          <w:rFonts w:cs="Times New Roman"/>
        </w:rPr>
        <w:t xml:space="preserve"> CCN No.</w:t>
      </w:r>
      <w:r w:rsidR="00E862DD" w:rsidRPr="00E862DD">
        <w:rPr>
          <w:rFonts w:cs="Times New Roman"/>
        </w:rPr>
        <w:t xml:space="preserve"> </w:t>
      </w:r>
      <w:r w:rsidR="00AB7FB0">
        <w:rPr>
          <w:rFonts w:cs="Times New Roman"/>
        </w:rPr>
        <w:t>20952</w:t>
      </w:r>
      <w:r w:rsidR="00F24842" w:rsidRPr="00E862DD">
        <w:rPr>
          <w:rFonts w:cs="Times New Roman"/>
        </w:rPr>
        <w:t xml:space="preserve"> is necessary for the service, accommodation, convenience and safety of the public.</w:t>
      </w:r>
    </w:p>
    <w:p w14:paraId="0051EBE6" w14:textId="77777777" w:rsidR="00F24842" w:rsidRPr="00E862DD" w:rsidRDefault="00F24842" w:rsidP="00F24842">
      <w:pPr>
        <w:pStyle w:val="NoSpacing"/>
        <w:jc w:val="both"/>
        <w:rPr>
          <w:rFonts w:cs="Times New Roman"/>
        </w:rPr>
      </w:pPr>
      <w:r w:rsidRPr="00E862DD">
        <w:rPr>
          <w:rFonts w:cs="Times New Roman"/>
        </w:rPr>
        <w:t xml:space="preserve">  </w:t>
      </w:r>
    </w:p>
    <w:p w14:paraId="61D381F0" w14:textId="741D7022" w:rsidR="00F24842" w:rsidRPr="00E862DD" w:rsidRDefault="002010B3" w:rsidP="00F24842">
      <w:pPr>
        <w:pStyle w:val="NoSpacing"/>
        <w:jc w:val="both"/>
        <w:rPr>
          <w:rFonts w:cs="Times New Roman"/>
        </w:rPr>
      </w:pPr>
      <w:r>
        <w:rPr>
          <w:rFonts w:cs="Times New Roman"/>
          <w:noProof/>
        </w:rPr>
        <w:t>Quadvest</w:t>
      </w:r>
      <w:r w:rsidR="00F24842" w:rsidRPr="00E862DD">
        <w:rPr>
          <w:rFonts w:cs="Times New Roman"/>
        </w:rPr>
        <w:t xml:space="preserve"> consented to the attached map, tariff</w:t>
      </w:r>
      <w:r w:rsidR="00FE5966" w:rsidRPr="00E862DD">
        <w:rPr>
          <w:rFonts w:cs="Times New Roman"/>
        </w:rPr>
        <w:t>,</w:t>
      </w:r>
      <w:r w:rsidR="00F24842" w:rsidRPr="00E862DD">
        <w:rPr>
          <w:rFonts w:cs="Times New Roman"/>
        </w:rPr>
        <w:t xml:space="preserve"> and certificate on </w:t>
      </w:r>
      <w:r w:rsidR="0056446C">
        <w:rPr>
          <w:rFonts w:cs="Times New Roman"/>
        </w:rPr>
        <w:t>January 14</w:t>
      </w:r>
      <w:r w:rsidR="00E862DD" w:rsidRPr="00E862DD">
        <w:rPr>
          <w:rFonts w:cs="Times New Roman"/>
        </w:rPr>
        <w:t>, 202</w:t>
      </w:r>
      <w:r w:rsidR="0056446C">
        <w:rPr>
          <w:rFonts w:cs="Times New Roman"/>
        </w:rPr>
        <w:t>1</w:t>
      </w:r>
      <w:r w:rsidR="00F24842" w:rsidRPr="00E862DD">
        <w:rPr>
          <w:rFonts w:cs="Times New Roman"/>
        </w:rPr>
        <w:t>.</w:t>
      </w:r>
    </w:p>
    <w:p w14:paraId="70173759" w14:textId="77777777" w:rsidR="00F24842" w:rsidRPr="00E862DD" w:rsidRDefault="00F24842" w:rsidP="00F24842">
      <w:pPr>
        <w:pStyle w:val="NoSpacing"/>
        <w:jc w:val="both"/>
        <w:rPr>
          <w:rFonts w:cs="Times New Roman"/>
        </w:rPr>
      </w:pPr>
    </w:p>
    <w:p w14:paraId="29C000C8" w14:textId="77777777" w:rsidR="009E1588" w:rsidRPr="005D41FF" w:rsidRDefault="009E1588" w:rsidP="009E1588">
      <w:bookmarkStart w:id="4" w:name="_Hlk53565049"/>
      <w:r>
        <w:rPr>
          <w:rFonts w:eastAsia="Calibri"/>
        </w:rPr>
        <w:t>Based</w:t>
      </w:r>
      <w:r w:rsidRPr="004048C0">
        <w:rPr>
          <w:rFonts w:eastAsia="Calibri"/>
        </w:rPr>
        <w:t xml:space="preserve"> on the above information, </w:t>
      </w:r>
      <w:r>
        <w:rPr>
          <w:rFonts w:eastAsia="Calibri"/>
        </w:rPr>
        <w:t>I</w:t>
      </w:r>
      <w:r w:rsidRPr="004048C0">
        <w:rPr>
          <w:rFonts w:eastAsia="Calibri"/>
        </w:rPr>
        <w:t xml:space="preserve"> recommend </w:t>
      </w:r>
      <w:r>
        <w:rPr>
          <w:rFonts w:eastAsia="Calibri"/>
        </w:rPr>
        <w:t xml:space="preserve">the Commission </w:t>
      </w:r>
      <w:r w:rsidRPr="00B06FB3">
        <w:t>approv</w:t>
      </w:r>
      <w:r>
        <w:t>e</w:t>
      </w:r>
      <w:r w:rsidRPr="00B06FB3">
        <w:t xml:space="preserve"> the application</w:t>
      </w:r>
      <w:r>
        <w:t xml:space="preserve">, </w:t>
      </w:r>
      <w:r w:rsidRPr="004048C0">
        <w:rPr>
          <w:rFonts w:eastAsia="Calibri"/>
        </w:rPr>
        <w:t xml:space="preserve">issue an </w:t>
      </w:r>
      <w:proofErr w:type="gramStart"/>
      <w:r w:rsidRPr="004048C0">
        <w:rPr>
          <w:rFonts w:eastAsia="Calibri"/>
        </w:rPr>
        <w:t>order</w:t>
      </w:r>
      <w:proofErr w:type="gramEnd"/>
      <w:r w:rsidRPr="004048C0">
        <w:rPr>
          <w:rFonts w:eastAsia="Calibri"/>
        </w:rPr>
        <w:t xml:space="preserve"> and provide </w:t>
      </w:r>
      <w:r w:rsidRPr="00972997">
        <w:rPr>
          <w:rFonts w:eastAsia="Calibri"/>
        </w:rPr>
        <w:t xml:space="preserve">the attached map, tariff, and certificate to </w:t>
      </w:r>
      <w:proofErr w:type="spellStart"/>
      <w:r>
        <w:rPr>
          <w:rFonts w:eastAsia="Calibri"/>
        </w:rPr>
        <w:t>Quadvest</w:t>
      </w:r>
      <w:proofErr w:type="spellEnd"/>
      <w:r>
        <w:rPr>
          <w:rFonts w:eastAsia="Calibri"/>
        </w:rPr>
        <w:t xml:space="preserve"> LP</w:t>
      </w:r>
      <w:r w:rsidRPr="00972997">
        <w:rPr>
          <w:rFonts w:eastAsia="Calibri"/>
        </w:rPr>
        <w:t xml:space="preserve">. I further </w:t>
      </w:r>
      <w:r w:rsidRPr="00972997">
        <w:rPr>
          <w:rFonts w:eastAsia="Calibri"/>
        </w:rPr>
        <w:lastRenderedPageBreak/>
        <w:t xml:space="preserve">recommend that </w:t>
      </w:r>
      <w:proofErr w:type="spellStart"/>
      <w:r>
        <w:t>Quadvest</w:t>
      </w:r>
      <w:proofErr w:type="spellEnd"/>
      <w:r w:rsidRPr="00972997">
        <w:rPr>
          <w:i/>
        </w:rPr>
        <w:t xml:space="preserve"> </w:t>
      </w:r>
      <w:r w:rsidRPr="00972997">
        <w:t>file certified copies of the CCN maps along with a written description of the CCN service area in the county clerk’s office pursuant to TWC §§ 13.257 (r)-(s).</w:t>
      </w:r>
    </w:p>
    <w:p w14:paraId="45EABC77" w14:textId="77777777" w:rsidR="009E1588" w:rsidRDefault="009E1588" w:rsidP="009E1588">
      <w:pPr>
        <w:tabs>
          <w:tab w:val="left" w:pos="1170"/>
        </w:tabs>
        <w:spacing w:after="120"/>
      </w:pPr>
    </w:p>
    <w:bookmarkEnd w:id="4"/>
    <w:p w14:paraId="7EA1AB55"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2E625" w14:textId="77777777" w:rsidR="004D565F" w:rsidRDefault="004D565F">
      <w:r>
        <w:separator/>
      </w:r>
    </w:p>
  </w:endnote>
  <w:endnote w:type="continuationSeparator" w:id="0">
    <w:p w14:paraId="38D15B42" w14:textId="77777777" w:rsidR="004D565F" w:rsidRDefault="004D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ECB0C" w14:textId="77777777" w:rsidR="004D565F" w:rsidRDefault="004D565F">
      <w:r>
        <w:separator/>
      </w:r>
    </w:p>
  </w:footnote>
  <w:footnote w:type="continuationSeparator" w:id="0">
    <w:p w14:paraId="34AC9613" w14:textId="77777777" w:rsidR="004D565F" w:rsidRDefault="004D5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67806" w14:textId="77777777" w:rsidR="00DA36E8" w:rsidRDefault="00DA36E8">
    <w:pPr>
      <w:pStyle w:val="Header"/>
      <w:jc w:val="center"/>
      <w:rPr>
        <w:b/>
        <w:i/>
        <w:sz w:val="38"/>
      </w:rPr>
    </w:pPr>
    <w:r>
      <w:rPr>
        <w:b/>
        <w:i/>
        <w:sz w:val="38"/>
      </w:rPr>
      <w:t>Public Utility Commission of Texas</w:t>
    </w:r>
  </w:p>
  <w:p w14:paraId="7C378AAB"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9CFB22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1EE9A"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A8E"/>
    <w:rsid w:val="0003619D"/>
    <w:rsid w:val="0007462B"/>
    <w:rsid w:val="00083072"/>
    <w:rsid w:val="00096791"/>
    <w:rsid w:val="000E2B31"/>
    <w:rsid w:val="00116570"/>
    <w:rsid w:val="001B5FC5"/>
    <w:rsid w:val="001C32E8"/>
    <w:rsid w:val="001D5C96"/>
    <w:rsid w:val="001F3D60"/>
    <w:rsid w:val="002010B3"/>
    <w:rsid w:val="00211C07"/>
    <w:rsid w:val="00212518"/>
    <w:rsid w:val="0024070B"/>
    <w:rsid w:val="002726B5"/>
    <w:rsid w:val="0028111B"/>
    <w:rsid w:val="002D53DA"/>
    <w:rsid w:val="00320161"/>
    <w:rsid w:val="0034502C"/>
    <w:rsid w:val="00347661"/>
    <w:rsid w:val="003D4892"/>
    <w:rsid w:val="004249AC"/>
    <w:rsid w:val="00487DAC"/>
    <w:rsid w:val="004D565F"/>
    <w:rsid w:val="004E6747"/>
    <w:rsid w:val="00555FD1"/>
    <w:rsid w:val="0055753F"/>
    <w:rsid w:val="0056446C"/>
    <w:rsid w:val="005768DE"/>
    <w:rsid w:val="0058440A"/>
    <w:rsid w:val="005C461B"/>
    <w:rsid w:val="00604DC3"/>
    <w:rsid w:val="006153C5"/>
    <w:rsid w:val="006F0CF2"/>
    <w:rsid w:val="00707EB4"/>
    <w:rsid w:val="007E4EE0"/>
    <w:rsid w:val="008262FF"/>
    <w:rsid w:val="008A6C84"/>
    <w:rsid w:val="008C469B"/>
    <w:rsid w:val="00905A8E"/>
    <w:rsid w:val="0091083F"/>
    <w:rsid w:val="009575A0"/>
    <w:rsid w:val="009A7321"/>
    <w:rsid w:val="009E1215"/>
    <w:rsid w:val="009E1588"/>
    <w:rsid w:val="00A25B77"/>
    <w:rsid w:val="00A7691E"/>
    <w:rsid w:val="00AA7C7A"/>
    <w:rsid w:val="00AB40C8"/>
    <w:rsid w:val="00AB7FB0"/>
    <w:rsid w:val="00AF1DD7"/>
    <w:rsid w:val="00B00B5D"/>
    <w:rsid w:val="00B00C4B"/>
    <w:rsid w:val="00B22F02"/>
    <w:rsid w:val="00B36C2A"/>
    <w:rsid w:val="00B56DD2"/>
    <w:rsid w:val="00BD3928"/>
    <w:rsid w:val="00BE42B6"/>
    <w:rsid w:val="00D035AE"/>
    <w:rsid w:val="00D529C6"/>
    <w:rsid w:val="00D96EBD"/>
    <w:rsid w:val="00DA36E8"/>
    <w:rsid w:val="00E862DD"/>
    <w:rsid w:val="00EA5690"/>
    <w:rsid w:val="00EF521D"/>
    <w:rsid w:val="00F24842"/>
    <w:rsid w:val="00F30CC5"/>
    <w:rsid w:val="00F65177"/>
    <w:rsid w:val="00F67CE2"/>
    <w:rsid w:val="00F958FF"/>
    <w:rsid w:val="00FA52C1"/>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313F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 w:type="character" w:styleId="FootnoteReference">
    <w:name w:val="footnote reference"/>
    <w:rsid w:val="0058440A"/>
  </w:style>
  <w:style w:type="paragraph" w:styleId="FootnoteText">
    <w:name w:val="footnote text"/>
    <w:basedOn w:val="Normal"/>
    <w:link w:val="FootnoteTextChar"/>
    <w:semiHidden/>
    <w:unhideWhenUsed/>
    <w:rsid w:val="0058440A"/>
    <w:rPr>
      <w:rFonts w:eastAsiaTheme="minorHAnsi" w:cstheme="minorBidi"/>
      <w:sz w:val="20"/>
    </w:rPr>
  </w:style>
  <w:style w:type="character" w:customStyle="1" w:styleId="FootnoteTextChar">
    <w:name w:val="Footnote Text Char"/>
    <w:basedOn w:val="DefaultParagraphFont"/>
    <w:link w:val="FootnoteText"/>
    <w:semiHidden/>
    <w:rsid w:val="0058440A"/>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1171</Words>
  <Characters>6508</Characters>
  <Application>Microsoft Office Word</Application>
  <DocSecurity>0</DocSecurity>
  <Lines>54</Lines>
  <Paragraphs>15</Paragraphs>
  <ScaleCrop>false</ScaleCrop>
  <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2021-06-14T19:45:00Z</dcterms:created>
  <dcterms:modified xsi:type="dcterms:W3CDTF">2021-06-14T19:45:00Z</dcterms:modified>
</cp:coreProperties>
</file>